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A7" w:rsidRDefault="002239A7" w:rsidP="002239A7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Calibri" w:cs="ArialMT"/>
          <w:sz w:val="19"/>
          <w:szCs w:val="19"/>
          <w:lang w:eastAsia="pl-PL"/>
        </w:rPr>
      </w:pPr>
      <w:r>
        <w:rPr>
          <w:rFonts w:ascii="ArialMT" w:eastAsia="Calibri" w:cs="ArialMT"/>
          <w:sz w:val="19"/>
          <w:szCs w:val="19"/>
          <w:lang w:eastAsia="pl-PL"/>
        </w:rPr>
        <w:t xml:space="preserve">Warszawa, </w:t>
      </w:r>
      <w:r w:rsidR="00FD5F40">
        <w:rPr>
          <w:rFonts w:ascii="ArialMT" w:eastAsia="Calibri" w:cs="ArialMT"/>
          <w:sz w:val="19"/>
          <w:szCs w:val="19"/>
          <w:lang w:eastAsia="pl-PL"/>
        </w:rPr>
        <w:t>29</w:t>
      </w:r>
      <w:r>
        <w:rPr>
          <w:rFonts w:ascii="ArialMT" w:eastAsia="Calibri" w:cs="ArialMT"/>
          <w:sz w:val="19"/>
          <w:szCs w:val="19"/>
          <w:lang w:eastAsia="pl-PL"/>
        </w:rPr>
        <w:t>.</w:t>
      </w:r>
      <w:r w:rsidR="00FD5F40">
        <w:rPr>
          <w:rFonts w:ascii="ArialMT" w:eastAsia="Calibri" w:cs="ArialMT"/>
          <w:sz w:val="19"/>
          <w:szCs w:val="19"/>
          <w:lang w:eastAsia="pl-PL"/>
        </w:rPr>
        <w:t>12</w:t>
      </w:r>
      <w:r>
        <w:rPr>
          <w:rFonts w:ascii="ArialMT" w:eastAsia="Calibri" w:cs="ArialMT"/>
          <w:sz w:val="19"/>
          <w:szCs w:val="19"/>
          <w:lang w:eastAsia="pl-PL"/>
        </w:rPr>
        <w:t>.201</w:t>
      </w:r>
      <w:r w:rsidR="00350AA1">
        <w:rPr>
          <w:rFonts w:ascii="ArialMT" w:eastAsia="Calibri" w:cs="ArialMT"/>
          <w:sz w:val="19"/>
          <w:szCs w:val="19"/>
          <w:lang w:eastAsia="pl-PL"/>
        </w:rPr>
        <w:t>7</w:t>
      </w:r>
      <w:r w:rsidR="004C44E1">
        <w:rPr>
          <w:rFonts w:ascii="ArialMT" w:eastAsia="Calibri" w:cs="ArialMT"/>
          <w:sz w:val="19"/>
          <w:szCs w:val="19"/>
          <w:lang w:eastAsia="pl-PL"/>
        </w:rPr>
        <w:t xml:space="preserve"> </w:t>
      </w:r>
      <w:r>
        <w:rPr>
          <w:rFonts w:ascii="ArialMT" w:eastAsia="Calibri" w:cs="ArialMT"/>
          <w:sz w:val="19"/>
          <w:szCs w:val="19"/>
          <w:lang w:eastAsia="pl-PL"/>
        </w:rPr>
        <w:t xml:space="preserve"> r.</w:t>
      </w:r>
    </w:p>
    <w:p w:rsidR="002239A7" w:rsidRDefault="002239A7" w:rsidP="002239A7">
      <w:pPr>
        <w:autoSpaceDE w:val="0"/>
        <w:autoSpaceDN w:val="0"/>
        <w:adjustRightInd w:val="0"/>
        <w:spacing w:after="0" w:line="240" w:lineRule="auto"/>
        <w:rPr>
          <w:rFonts w:ascii="Domine-Bold" w:eastAsia="Calibri" w:hAnsi="Domine-Bold" w:cs="Domine-Bold"/>
          <w:b/>
          <w:bCs/>
          <w:lang w:eastAsia="pl-PL"/>
        </w:rPr>
      </w:pPr>
    </w:p>
    <w:p w:rsidR="002239A7" w:rsidRDefault="002239A7" w:rsidP="002239A7">
      <w:pPr>
        <w:autoSpaceDE w:val="0"/>
        <w:autoSpaceDN w:val="0"/>
        <w:adjustRightInd w:val="0"/>
        <w:spacing w:after="0" w:line="240" w:lineRule="auto"/>
        <w:rPr>
          <w:rFonts w:ascii="Domine-Bold" w:eastAsia="Calibri" w:hAnsi="Domine-Bold" w:cs="Domine-Bold"/>
          <w:b/>
          <w:bCs/>
          <w:lang w:eastAsia="pl-PL"/>
        </w:rPr>
      </w:pP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SPRAWOZDANIE Z DZIA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ALNO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CI</w:t>
      </w:r>
      <w:r w:rsidR="0052347E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za rok 2016</w:t>
      </w: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FUNDACJI RÓWNI W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RÓD RÓWNYCH</w:t>
      </w:r>
    </w:p>
    <w:p w:rsidR="00A76F71" w:rsidRPr="00A76F71" w:rsidRDefault="00A76F71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1.Nazwa Fundacji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: Równi Wśród Równych</w:t>
      </w:r>
    </w:p>
    <w:p w:rsidR="00A76F71" w:rsidRPr="00A76F71" w:rsidRDefault="00A76F71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Siedziba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: ul. Kopernika 30, 00-950 Warszawa</w:t>
      </w:r>
    </w:p>
    <w:p w:rsidR="00A76F71" w:rsidRPr="00A76F71" w:rsidRDefault="00A76F71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Data wpisu do KRS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:15.01.2010 r.</w:t>
      </w: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Nr KRS: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0000339722</w:t>
      </w: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Nr REGON: 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142237887</w:t>
      </w:r>
    </w:p>
    <w:p w:rsidR="00A76F71" w:rsidRPr="00A76F71" w:rsidRDefault="00A76F71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1. Zasady, formy i zakres dzia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alno</w:t>
      </w:r>
      <w:r w:rsidRPr="00A76F71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ci statutowej z podaniem realizacji celów</w:t>
      </w:r>
    </w:p>
    <w:p w:rsidR="002239A7" w:rsidRPr="00A76F71" w:rsidRDefault="002239A7" w:rsidP="002239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A76F7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statutowych</w:t>
      </w:r>
    </w:p>
    <w:p w:rsidR="00A76F71" w:rsidRPr="00A76F71" w:rsidRDefault="00A76F71" w:rsidP="002239A7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</w:p>
    <w:p w:rsidR="002D5820" w:rsidRPr="00A76F71" w:rsidRDefault="002239A7" w:rsidP="002239A7">
      <w:pPr>
        <w:spacing w:after="0"/>
        <w:rPr>
          <w:rFonts w:ascii="Times New Roman" w:hAnsi="Times New Roman"/>
          <w:b/>
          <w:sz w:val="24"/>
          <w:szCs w:val="24"/>
        </w:rPr>
      </w:pPr>
      <w:r w:rsidRPr="00A76F71">
        <w:rPr>
          <w:rFonts w:ascii="Times New Roman" w:eastAsia="Calibri" w:hAnsi="Times New Roman"/>
          <w:sz w:val="24"/>
          <w:szCs w:val="24"/>
          <w:lang w:eastAsia="pl-PL"/>
        </w:rPr>
        <w:t>Fundacja zrealizowała następujące działania:</w:t>
      </w:r>
    </w:p>
    <w:p w:rsidR="00A76F71" w:rsidRPr="00A76F71" w:rsidRDefault="00A76F71" w:rsidP="002239A7">
      <w:pPr>
        <w:rPr>
          <w:rFonts w:ascii="Times New Roman" w:hAnsi="Times New Roman"/>
          <w:b/>
          <w:sz w:val="24"/>
          <w:szCs w:val="24"/>
        </w:rPr>
      </w:pPr>
    </w:p>
    <w:p w:rsidR="00607524" w:rsidRPr="00607524" w:rsidRDefault="00607524" w:rsidP="00607524">
      <w:pPr>
        <w:rPr>
          <w:rFonts w:ascii="Times New Roman" w:hAnsi="Times New Roman"/>
          <w:sz w:val="24"/>
          <w:szCs w:val="24"/>
        </w:rPr>
      </w:pPr>
      <w:r w:rsidRPr="0060752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07524">
        <w:rPr>
          <w:rFonts w:ascii="Times New Roman" w:hAnsi="Times New Roman"/>
          <w:b/>
          <w:sz w:val="24"/>
          <w:szCs w:val="24"/>
        </w:rPr>
        <w:t>Spektakl „KOT W BUTACH”</w:t>
      </w:r>
      <w:r w:rsidR="003F3394">
        <w:rPr>
          <w:rFonts w:ascii="Times New Roman" w:hAnsi="Times New Roman"/>
          <w:b/>
          <w:sz w:val="24"/>
          <w:szCs w:val="24"/>
        </w:rPr>
        <w:t xml:space="preserve"> dla podopiecznej fundacji</w:t>
      </w:r>
      <w:r w:rsidR="00A76F71" w:rsidRPr="00607524">
        <w:rPr>
          <w:rFonts w:ascii="Times New Roman" w:hAnsi="Times New Roman"/>
          <w:b/>
          <w:sz w:val="24"/>
          <w:szCs w:val="24"/>
        </w:rPr>
        <w:t>:</w:t>
      </w:r>
      <w:r w:rsidR="002239A7" w:rsidRPr="00607524">
        <w:rPr>
          <w:rFonts w:ascii="Times New Roman" w:hAnsi="Times New Roman"/>
          <w:sz w:val="24"/>
          <w:szCs w:val="24"/>
        </w:rPr>
        <w:t xml:space="preserve"> </w:t>
      </w:r>
      <w:r w:rsidRPr="00607524">
        <w:rPr>
          <w:rFonts w:ascii="Times New Roman" w:hAnsi="Times New Roman"/>
          <w:sz w:val="24"/>
          <w:szCs w:val="24"/>
        </w:rPr>
        <w:t>Szkoła Podstawowa nr 120 w Warszawie KOŁO TEATRALNE PIERROCIK</w:t>
      </w:r>
      <w:r>
        <w:rPr>
          <w:rFonts w:ascii="Times New Roman" w:hAnsi="Times New Roman"/>
          <w:sz w:val="24"/>
          <w:szCs w:val="24"/>
        </w:rPr>
        <w:t xml:space="preserve"> przygotowało spektakl „Kot w butach” dla jednej z naszych podopiecznych Magdaleny Godek. Spektakl został wystawiony w Klubie Saska Kępa przy ul. Brukselskiej. Zamiast biletów wstępu były darowizny rzeczowe </w:t>
      </w:r>
      <w:r w:rsidR="003F339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spożywcze dla rodziny Magdy.  Akcja miała na celu pomoc w codziennym funkcjonowaniu naszej podopiecznej Magdy Godek jak całej je</w:t>
      </w:r>
      <w:r w:rsidR="003F3394">
        <w:rPr>
          <w:rFonts w:ascii="Times New Roman" w:hAnsi="Times New Roman"/>
          <w:sz w:val="24"/>
          <w:szCs w:val="24"/>
        </w:rPr>
        <w:t>j wielodzietnej</w:t>
      </w:r>
      <w:r>
        <w:rPr>
          <w:rFonts w:ascii="Times New Roman" w:hAnsi="Times New Roman"/>
          <w:sz w:val="24"/>
          <w:szCs w:val="24"/>
        </w:rPr>
        <w:t xml:space="preserve"> rodziny. </w:t>
      </w:r>
      <w:r w:rsidR="003F3394">
        <w:rPr>
          <w:rFonts w:ascii="Times New Roman" w:hAnsi="Times New Roman"/>
          <w:sz w:val="24"/>
          <w:szCs w:val="24"/>
        </w:rPr>
        <w:t>Fundacja wspierała akcję działaniami PR.</w:t>
      </w:r>
    </w:p>
    <w:p w:rsidR="00607524" w:rsidRDefault="002239A7" w:rsidP="00A76F71">
      <w:pPr>
        <w:pStyle w:val="domylnieltuntertitel"/>
        <w:spacing w:before="0" w:beforeAutospacing="0" w:after="0" w:afterAutospacing="0"/>
        <w:rPr>
          <w:iCs/>
        </w:rPr>
      </w:pPr>
      <w:r w:rsidRPr="00A76F71">
        <w:rPr>
          <w:b/>
          <w:bCs/>
          <w:iCs/>
        </w:rPr>
        <w:t xml:space="preserve">II. </w:t>
      </w:r>
      <w:r w:rsidR="00607524">
        <w:rPr>
          <w:b/>
          <w:iCs/>
        </w:rPr>
        <w:t xml:space="preserve">POMOC MARKOWI: </w:t>
      </w:r>
      <w:r w:rsidR="00551172">
        <w:rPr>
          <w:b/>
          <w:iCs/>
        </w:rPr>
        <w:t xml:space="preserve"> </w:t>
      </w:r>
      <w:r w:rsidR="00A76F71" w:rsidRPr="00A76F71">
        <w:rPr>
          <w:iCs/>
        </w:rPr>
        <w:t xml:space="preserve"> </w:t>
      </w:r>
      <w:r w:rsidR="00607524">
        <w:rPr>
          <w:iCs/>
        </w:rPr>
        <w:t xml:space="preserve">Marek Kramarz jest podopiecznym naszej Fundacji. Choruje na schizofrenię, </w:t>
      </w:r>
      <w:r w:rsidR="003F3394">
        <w:rPr>
          <w:iCs/>
        </w:rPr>
        <w:t>jest po</w:t>
      </w:r>
      <w:r w:rsidR="00607524">
        <w:rPr>
          <w:iCs/>
        </w:rPr>
        <w:t xml:space="preserve"> zawa</w:t>
      </w:r>
      <w:r w:rsidR="003F3394">
        <w:rPr>
          <w:iCs/>
        </w:rPr>
        <w:t>le</w:t>
      </w:r>
      <w:r w:rsidR="00607524">
        <w:rPr>
          <w:iCs/>
        </w:rPr>
        <w:t xml:space="preserve"> serca</w:t>
      </w:r>
      <w:r w:rsidR="003F3394">
        <w:rPr>
          <w:iCs/>
        </w:rPr>
        <w:t>,</w:t>
      </w:r>
      <w:r w:rsidR="00607524">
        <w:rPr>
          <w:iCs/>
        </w:rPr>
        <w:t xml:space="preserve"> osamotniony</w:t>
      </w:r>
      <w:r w:rsidR="003F3394">
        <w:rPr>
          <w:iCs/>
        </w:rPr>
        <w:t>,</w:t>
      </w:r>
      <w:r w:rsidR="00607524">
        <w:rPr>
          <w:iCs/>
        </w:rPr>
        <w:t xml:space="preserve"> bez rodziny, ze względu na swój stan zdrowia nie może podjąć pracy. </w:t>
      </w:r>
      <w:r w:rsidR="00462830">
        <w:rPr>
          <w:iCs/>
        </w:rPr>
        <w:t>Utrzymuje się z zasiłku wypłacanego przez ośrodek pomocy społecznej</w:t>
      </w:r>
      <w:r w:rsidR="003F3394">
        <w:rPr>
          <w:iCs/>
        </w:rPr>
        <w:t xml:space="preserve"> i darowizn</w:t>
      </w:r>
      <w:r w:rsidR="00462830">
        <w:rPr>
          <w:iCs/>
        </w:rPr>
        <w:t xml:space="preserve">. </w:t>
      </w:r>
      <w:r w:rsidR="003F3394">
        <w:rPr>
          <w:iCs/>
        </w:rPr>
        <w:t>Fundacja przesłała podopiecznemu paczk</w:t>
      </w:r>
      <w:r w:rsidR="00075272">
        <w:rPr>
          <w:iCs/>
        </w:rPr>
        <w:t>i</w:t>
      </w:r>
      <w:r w:rsidR="003F3394">
        <w:rPr>
          <w:iCs/>
        </w:rPr>
        <w:t xml:space="preserve"> świąteczn</w:t>
      </w:r>
      <w:r w:rsidR="00075272">
        <w:rPr>
          <w:iCs/>
        </w:rPr>
        <w:t>e</w:t>
      </w:r>
      <w:r w:rsidR="003F3394">
        <w:rPr>
          <w:iCs/>
        </w:rPr>
        <w:t xml:space="preserve"> z produktami spożywczymi</w:t>
      </w:r>
      <w:r w:rsidR="00075272">
        <w:rPr>
          <w:iCs/>
        </w:rPr>
        <w:t xml:space="preserve"> i środkami czystości.</w:t>
      </w:r>
    </w:p>
    <w:p w:rsidR="00A76F71" w:rsidRDefault="00A76F71" w:rsidP="00A76F71">
      <w:pPr>
        <w:pStyle w:val="domylnieltuntertitel"/>
        <w:spacing w:before="0" w:beforeAutospacing="0" w:after="0" w:afterAutospacing="0"/>
        <w:rPr>
          <w:iCs/>
        </w:rPr>
      </w:pPr>
    </w:p>
    <w:p w:rsidR="00462830" w:rsidRDefault="00462830" w:rsidP="002431A6">
      <w:pPr>
        <w:pStyle w:val="domylnieltuntertitel"/>
        <w:spacing w:after="0"/>
        <w:rPr>
          <w:iCs/>
        </w:rPr>
      </w:pPr>
      <w:r w:rsidRPr="00462830">
        <w:rPr>
          <w:b/>
          <w:iCs/>
        </w:rPr>
        <w:t>III. CHARYTATYWNY MARATON ZUMBY „SIŁA NADZIEI”:</w:t>
      </w:r>
      <w:r>
        <w:rPr>
          <w:iCs/>
        </w:rPr>
        <w:t xml:space="preserve"> </w:t>
      </w:r>
      <w:r w:rsidR="00075272">
        <w:rPr>
          <w:iCs/>
        </w:rPr>
        <w:t xml:space="preserve">dwukrotnie - </w:t>
      </w:r>
      <w:r>
        <w:rPr>
          <w:iCs/>
        </w:rPr>
        <w:t xml:space="preserve">w czerwcu oraz listopadzie został zorganizowany charytatywny maraton </w:t>
      </w:r>
      <w:proofErr w:type="spellStart"/>
      <w:r>
        <w:rPr>
          <w:iCs/>
        </w:rPr>
        <w:t>zumby</w:t>
      </w:r>
      <w:proofErr w:type="spellEnd"/>
      <w:r>
        <w:rPr>
          <w:iCs/>
        </w:rPr>
        <w:t>.</w:t>
      </w:r>
      <w:r w:rsidR="002431A6">
        <w:rPr>
          <w:iCs/>
        </w:rPr>
        <w:t xml:space="preserve"> Wsparli nas doświadczeni instruktorzy </w:t>
      </w:r>
      <w:proofErr w:type="spellStart"/>
      <w:r w:rsidR="002431A6">
        <w:rPr>
          <w:iCs/>
        </w:rPr>
        <w:t>zumby</w:t>
      </w:r>
      <w:proofErr w:type="spellEnd"/>
      <w:r w:rsidR="002431A6">
        <w:rPr>
          <w:iCs/>
        </w:rPr>
        <w:t xml:space="preserve"> m.in. </w:t>
      </w:r>
      <w:r w:rsidR="002431A6" w:rsidRPr="002431A6">
        <w:rPr>
          <w:iCs/>
        </w:rPr>
        <w:t>Magda Kozłowska</w:t>
      </w:r>
      <w:r w:rsidR="002431A6">
        <w:rPr>
          <w:iCs/>
        </w:rPr>
        <w:t xml:space="preserve">, </w:t>
      </w:r>
      <w:r w:rsidR="002431A6" w:rsidRPr="002431A6">
        <w:rPr>
          <w:iCs/>
        </w:rPr>
        <w:t>Tomek Chodakowski</w:t>
      </w:r>
      <w:r w:rsidR="002431A6">
        <w:rPr>
          <w:iCs/>
        </w:rPr>
        <w:t xml:space="preserve">., </w:t>
      </w:r>
      <w:r w:rsidR="002431A6" w:rsidRPr="002431A6">
        <w:rPr>
          <w:iCs/>
        </w:rPr>
        <w:t>Natalia Kwiatek</w:t>
      </w:r>
      <w:r w:rsidR="002431A6">
        <w:rPr>
          <w:iCs/>
        </w:rPr>
        <w:t xml:space="preserve">, </w:t>
      </w:r>
      <w:r w:rsidR="002431A6" w:rsidRPr="002431A6">
        <w:rPr>
          <w:iCs/>
        </w:rPr>
        <w:t>Asia Bolesta</w:t>
      </w:r>
      <w:r w:rsidR="002431A6">
        <w:rPr>
          <w:iCs/>
        </w:rPr>
        <w:t xml:space="preserve">, </w:t>
      </w:r>
      <w:r w:rsidR="002431A6" w:rsidRPr="002431A6">
        <w:rPr>
          <w:iCs/>
        </w:rPr>
        <w:t>Karolina Rojek</w:t>
      </w:r>
      <w:r w:rsidR="002431A6">
        <w:rPr>
          <w:iCs/>
        </w:rPr>
        <w:t xml:space="preserve"> oraz ambasadorka Fundacji Monika Mazur. Warunkiem wstępu była darowizna pieniężna</w:t>
      </w:r>
      <w:r w:rsidR="00350AA1">
        <w:rPr>
          <w:iCs/>
        </w:rPr>
        <w:t xml:space="preserve"> (od 10 zł) lub darowizna rzeczowa (</w:t>
      </w:r>
      <w:r w:rsidR="00350AA1" w:rsidRPr="00350AA1">
        <w:rPr>
          <w:iCs/>
        </w:rPr>
        <w:t>żywność, odzież, artykuły czystościowe)</w:t>
      </w:r>
      <w:r w:rsidR="002431A6">
        <w:rPr>
          <w:iCs/>
        </w:rPr>
        <w:t xml:space="preserve">. Pierwsza edycja Maratonu odbyła się w miejscu szczególnym </w:t>
      </w:r>
      <w:r w:rsidR="00350AA1">
        <w:rPr>
          <w:iCs/>
        </w:rPr>
        <w:t xml:space="preserve">dla Fundacji – w Szkole  Podstawowej nr 127 im. Henryka Sienkiewicza – Mirek Kowalski były uczeń, był pierwszym podopiecznym Fundacji. Druga edycja Maratonu odbyła się w Szkole przy ul. </w:t>
      </w:r>
      <w:proofErr w:type="spellStart"/>
      <w:r w:rsidR="00350AA1">
        <w:rPr>
          <w:iCs/>
        </w:rPr>
        <w:t>Szegedyńskiej</w:t>
      </w:r>
      <w:proofErr w:type="spellEnd"/>
      <w:r w:rsidR="00350AA1">
        <w:rPr>
          <w:iCs/>
        </w:rPr>
        <w:t xml:space="preserve"> 11a (Bielany). </w:t>
      </w:r>
      <w:r w:rsidR="002431A6">
        <w:rPr>
          <w:iCs/>
        </w:rPr>
        <w:t xml:space="preserve">Środki zostały przeznaczone dla </w:t>
      </w:r>
      <w:r w:rsidR="00075272">
        <w:rPr>
          <w:iCs/>
        </w:rPr>
        <w:t>naszych podopiecznych – na paczki świąteczne z artykułami spożywczymi i środkami czystości.</w:t>
      </w:r>
    </w:p>
    <w:p w:rsidR="002039AC" w:rsidRPr="00ED057D" w:rsidRDefault="00ED057D" w:rsidP="002431A6">
      <w:pPr>
        <w:pStyle w:val="domylnieltuntertitel"/>
        <w:spacing w:after="0"/>
        <w:rPr>
          <w:iCs/>
        </w:rPr>
      </w:pPr>
      <w:r>
        <w:rPr>
          <w:b/>
          <w:iCs/>
        </w:rPr>
        <w:lastRenderedPageBreak/>
        <w:t xml:space="preserve">IV. POMOC RODZINIE LISTONOSZA: </w:t>
      </w:r>
      <w:r>
        <w:rPr>
          <w:iCs/>
        </w:rPr>
        <w:t>Pan Waldek jest listonoszem. Jest głową rodziny, którą tworzy z niepełnosprawną partnerką oraz dwójką dzieci. Splot nieszczęśliwych zdarzeń spowodował trudną sytuację finansową. P</w:t>
      </w:r>
      <w:r w:rsidR="00075272">
        <w:rPr>
          <w:iCs/>
        </w:rPr>
        <w:t xml:space="preserve">an Waldek po upadku uszkodził </w:t>
      </w:r>
      <w:r>
        <w:rPr>
          <w:iCs/>
        </w:rPr>
        <w:t xml:space="preserve"> rower, nie m</w:t>
      </w:r>
      <w:r w:rsidR="00075272">
        <w:rPr>
          <w:iCs/>
        </w:rPr>
        <w:t>i</w:t>
      </w:r>
      <w:r>
        <w:rPr>
          <w:iCs/>
        </w:rPr>
        <w:t>a</w:t>
      </w:r>
      <w:r w:rsidR="00075272">
        <w:rPr>
          <w:iCs/>
        </w:rPr>
        <w:t xml:space="preserve">ł </w:t>
      </w:r>
      <w:r>
        <w:rPr>
          <w:iCs/>
        </w:rPr>
        <w:t xml:space="preserve"> </w:t>
      </w:r>
      <w:r w:rsidR="00075272">
        <w:rPr>
          <w:iCs/>
        </w:rPr>
        <w:t xml:space="preserve">funduszy </w:t>
      </w:r>
      <w:proofErr w:type="spellStart"/>
      <w:r w:rsidR="00075272">
        <w:rPr>
          <w:iCs/>
        </w:rPr>
        <w:t>na</w:t>
      </w:r>
      <w:r>
        <w:rPr>
          <w:iCs/>
        </w:rPr>
        <w:t>i</w:t>
      </w:r>
      <w:proofErr w:type="spellEnd"/>
      <w:r>
        <w:rPr>
          <w:iCs/>
        </w:rPr>
        <w:t xml:space="preserve"> napraw</w:t>
      </w:r>
      <w:r w:rsidR="00075272">
        <w:rPr>
          <w:iCs/>
        </w:rPr>
        <w:t>ę</w:t>
      </w:r>
      <w:r>
        <w:rPr>
          <w:iCs/>
        </w:rPr>
        <w:t xml:space="preserve"> a </w:t>
      </w:r>
      <w:r w:rsidR="00075272">
        <w:rPr>
          <w:iCs/>
        </w:rPr>
        <w:t>tym bardziej na kupno</w:t>
      </w:r>
      <w:r>
        <w:rPr>
          <w:iCs/>
        </w:rPr>
        <w:t>. Rower jest narzędziem pracy Pana Waldka. Przez brak roweru, został zawieszony w obowiązkach listonosza za opóźnienia, a rodzina została bez dochodu. Po</w:t>
      </w:r>
      <w:r w:rsidR="00075272">
        <w:rPr>
          <w:iCs/>
        </w:rPr>
        <w:t xml:space="preserve">prosił </w:t>
      </w:r>
      <w:r>
        <w:rPr>
          <w:iCs/>
        </w:rPr>
        <w:t>o pomoc finansową w gminie</w:t>
      </w:r>
      <w:r w:rsidR="00075272">
        <w:rPr>
          <w:iCs/>
        </w:rPr>
        <w:t xml:space="preserve"> -</w:t>
      </w:r>
      <w:r>
        <w:rPr>
          <w:iCs/>
        </w:rPr>
        <w:t xml:space="preserve"> jego sprawa została skierowana</w:t>
      </w:r>
      <w:r w:rsidR="002039AC">
        <w:rPr>
          <w:iCs/>
        </w:rPr>
        <w:t xml:space="preserve"> do sądu rodzinnego z wnioskiem o odebranie dzieci. Sąd nie podzielił obaw urzędników i przydzielił rodzinie kuratora. Akcja pomocy Panu Waldemarowi miła na celu uzbieranie funduszy na nowy rower, w celu możliwości powrotu do pracy listonosza. W maju 2016 roku po wpłatach darczyńców został zakupiony używany rower górski. Również w maju dzięki przyjaciołom fundacji została ofiarowana dla rodziny Pana Waldemara nowa kuchenka elektryczna dwupalnikowa. </w:t>
      </w:r>
      <w:r w:rsidR="00075272">
        <w:rPr>
          <w:iCs/>
        </w:rPr>
        <w:t>Dzieci Pana Waldka spędziły na koszt fundacji majowy weekend w gospodarstwie agroturystycznym. Fundacja sfinansowała dojazd partnerki Pana Waldka z dzieckiem do Łodzi na wizytę lekarską.</w:t>
      </w:r>
    </w:p>
    <w:p w:rsidR="0021669C" w:rsidRPr="00ED057D" w:rsidRDefault="002039AC" w:rsidP="002431A6">
      <w:pPr>
        <w:pStyle w:val="domylnieltuntertitel"/>
        <w:spacing w:after="0"/>
        <w:rPr>
          <w:iCs/>
        </w:rPr>
      </w:pPr>
      <w:r w:rsidRPr="002039AC">
        <w:rPr>
          <w:b/>
          <w:iCs/>
        </w:rPr>
        <w:t>V. „LATO PACHNĄCE MIĘTĄ”:</w:t>
      </w:r>
      <w:r>
        <w:rPr>
          <w:iCs/>
        </w:rPr>
        <w:t xml:space="preserve"> </w:t>
      </w:r>
      <w:r w:rsidR="00C46F3E">
        <w:rPr>
          <w:iCs/>
        </w:rPr>
        <w:t xml:space="preserve"> w sierpniu</w:t>
      </w:r>
      <w:r>
        <w:rPr>
          <w:iCs/>
        </w:rPr>
        <w:t xml:space="preserve"> 2016 roku w</w:t>
      </w:r>
      <w:r w:rsidR="00C46F3E">
        <w:rPr>
          <w:iCs/>
        </w:rPr>
        <w:t xml:space="preserve"> agroturystyce</w:t>
      </w:r>
      <w:r>
        <w:rPr>
          <w:iCs/>
        </w:rPr>
        <w:t xml:space="preserve"> Mazowieckim Siole </w:t>
      </w:r>
      <w:proofErr w:type="spellStart"/>
      <w:r>
        <w:rPr>
          <w:iCs/>
        </w:rPr>
        <w:t>Julianówka</w:t>
      </w:r>
      <w:proofErr w:type="spellEnd"/>
      <w:r>
        <w:rPr>
          <w:iCs/>
        </w:rPr>
        <w:t xml:space="preserve"> została zorganizowana akcja „Lato pachnące miętą”. </w:t>
      </w:r>
      <w:r w:rsidR="00C46F3E">
        <w:rPr>
          <w:iCs/>
        </w:rPr>
        <w:t>Skorzystali z niej</w:t>
      </w:r>
      <w:r>
        <w:rPr>
          <w:iCs/>
        </w:rPr>
        <w:t xml:space="preserve"> seniorzy z warszawskiej Pragi oraz dzieci z rodzinnego</w:t>
      </w:r>
      <w:r w:rsidR="00C46F3E">
        <w:rPr>
          <w:iCs/>
        </w:rPr>
        <w:t xml:space="preserve"> domu</w:t>
      </w:r>
      <w:r>
        <w:rPr>
          <w:iCs/>
        </w:rPr>
        <w:t xml:space="preserve"> dziecka z Błonia</w:t>
      </w:r>
      <w:r w:rsidR="00C46F3E">
        <w:rPr>
          <w:iCs/>
        </w:rPr>
        <w:t xml:space="preserve"> – łącznie 18 osób</w:t>
      </w:r>
      <w:r>
        <w:rPr>
          <w:iCs/>
        </w:rPr>
        <w:t xml:space="preserve">. </w:t>
      </w:r>
      <w:r w:rsidR="00C46F3E">
        <w:rPr>
          <w:iCs/>
        </w:rPr>
        <w:t>W ramach pobytu mieli zapewnione wyżywienie , uczestniczyli w program</w:t>
      </w:r>
      <w:r w:rsidR="007E7FF9">
        <w:rPr>
          <w:iCs/>
        </w:rPr>
        <w:t>ach</w:t>
      </w:r>
      <w:r w:rsidR="00C46F3E">
        <w:rPr>
          <w:iCs/>
        </w:rPr>
        <w:t xml:space="preserve"> integracyjnym</w:t>
      </w:r>
      <w:r w:rsidR="007E7FF9">
        <w:rPr>
          <w:iCs/>
        </w:rPr>
        <w:t xml:space="preserve"> i edukacyjnym</w:t>
      </w:r>
      <w:r>
        <w:rPr>
          <w:iCs/>
        </w:rPr>
        <w:t xml:space="preserve">. </w:t>
      </w:r>
      <w:r w:rsidR="00C46F3E">
        <w:rPr>
          <w:iCs/>
        </w:rPr>
        <w:t>Gości</w:t>
      </w:r>
      <w:r w:rsidR="0021669C">
        <w:rPr>
          <w:iCs/>
        </w:rPr>
        <w:t xml:space="preserve"> odwiedziła również ambasador Fundacji – Monika Mazur. </w:t>
      </w:r>
    </w:p>
    <w:p w:rsidR="007E7FF9" w:rsidRPr="005D11BE" w:rsidRDefault="00FD5F40" w:rsidP="00A76F71">
      <w:pPr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VI</w:t>
      </w:r>
      <w:r w:rsidR="007E7FF9" w:rsidRPr="007E7FF9">
        <w:rPr>
          <w:rFonts w:ascii="Times New Roman" w:eastAsia="Calibri" w:hAnsi="Times New Roman"/>
          <w:b/>
          <w:sz w:val="24"/>
          <w:szCs w:val="24"/>
          <w:lang w:eastAsia="pl-PL"/>
        </w:rPr>
        <w:t>.</w:t>
      </w:r>
      <w:r w:rsidR="007E7FF9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 w:rsidR="007E7FF9" w:rsidRPr="007E7FF9">
        <w:rPr>
          <w:rFonts w:ascii="Times New Roman" w:eastAsia="Calibri" w:hAnsi="Times New Roman"/>
          <w:b/>
          <w:sz w:val="24"/>
          <w:szCs w:val="24"/>
          <w:lang w:eastAsia="pl-PL"/>
        </w:rPr>
        <w:t>"Od samodzielności do niezależności”</w:t>
      </w:r>
      <w:r w:rsidR="007E7FF9">
        <w:t xml:space="preserve"> </w:t>
      </w:r>
      <w:r w:rsidR="007E7FF9" w:rsidRPr="007E7FF9">
        <w:rPr>
          <w:rFonts w:ascii="Times New Roman" w:eastAsia="Calibri" w:hAnsi="Times New Roman"/>
          <w:sz w:val="24"/>
          <w:szCs w:val="24"/>
          <w:lang w:eastAsia="pl-PL"/>
        </w:rPr>
        <w:t>- prowadzenie szkoleń dla osób niewidomych i słabo</w:t>
      </w:r>
      <w:r w:rsidR="007E7FF9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7E7FF9" w:rsidRPr="007E7FF9">
        <w:rPr>
          <w:rFonts w:ascii="Times New Roman" w:eastAsia="Calibri" w:hAnsi="Times New Roman"/>
          <w:sz w:val="24"/>
          <w:szCs w:val="24"/>
          <w:lang w:eastAsia="pl-PL"/>
        </w:rPr>
        <w:t>widzących na terenie województw mazowieckiego, kujawsko-pomorskiego, warmińsko-mazurskiego oraz świętokrzyskiego". </w:t>
      </w:r>
      <w:r w:rsidR="007E7FF9">
        <w:rPr>
          <w:rFonts w:ascii="Times New Roman" w:eastAsia="Calibri" w:hAnsi="Times New Roman"/>
          <w:sz w:val="24"/>
          <w:szCs w:val="24"/>
          <w:lang w:eastAsia="pl-PL"/>
        </w:rPr>
        <w:t xml:space="preserve">Projekt  był </w:t>
      </w:r>
      <w:r w:rsidR="007E7FF9" w:rsidRPr="007E7FF9">
        <w:rPr>
          <w:rFonts w:ascii="Times New Roman" w:eastAsia="Calibri" w:hAnsi="Times New Roman"/>
          <w:sz w:val="24"/>
          <w:szCs w:val="24"/>
          <w:lang w:eastAsia="pl-PL"/>
        </w:rPr>
        <w:t>współfinansowan</w:t>
      </w:r>
      <w:r w:rsidR="007E7FF9">
        <w:rPr>
          <w:rFonts w:ascii="Times New Roman" w:eastAsia="Calibri" w:hAnsi="Times New Roman"/>
          <w:sz w:val="24"/>
          <w:szCs w:val="24"/>
          <w:lang w:eastAsia="pl-PL"/>
        </w:rPr>
        <w:t>y</w:t>
      </w:r>
      <w:r w:rsidR="007E7FF9" w:rsidRPr="007E7FF9">
        <w:rPr>
          <w:rFonts w:ascii="Times New Roman" w:eastAsia="Calibri" w:hAnsi="Times New Roman"/>
          <w:sz w:val="24"/>
          <w:szCs w:val="24"/>
          <w:lang w:eastAsia="pl-PL"/>
        </w:rPr>
        <w:t xml:space="preserve"> ze środków Państwowego Funduszu Rehabilitacji Osób Niepełnosprawnych w ramach dwudziestego czwartego konkursu o zlecenie realizacji zadań (w formie wsparcia) w ramach art. 36 ustawy o rehabilitacji zawodowej i społecznej oraz zatrudnianiu osób niepełnosprawnych”</w:t>
      </w:r>
      <w:r w:rsidR="005D11BE">
        <w:rPr>
          <w:rFonts w:ascii="Times New Roman" w:eastAsia="Calibri" w:hAnsi="Times New Roman"/>
          <w:sz w:val="24"/>
          <w:szCs w:val="24"/>
          <w:lang w:eastAsia="pl-PL"/>
        </w:rPr>
        <w:t xml:space="preserve">. Prowadzone były </w:t>
      </w:r>
      <w:r w:rsidR="005D11BE" w:rsidRPr="005D11BE">
        <w:rPr>
          <w:rFonts w:ascii="Times New Roman" w:eastAsia="Calibri" w:hAnsi="Times New Roman"/>
          <w:sz w:val="24"/>
          <w:szCs w:val="24"/>
          <w:lang w:eastAsia="pl-PL"/>
        </w:rPr>
        <w:t xml:space="preserve">„Grupowe specjalistyczne szkolenia komputerowe z zakresu wykorzystania nowoczesnych </w:t>
      </w:r>
      <w:proofErr w:type="spellStart"/>
      <w:r w:rsidR="005D11BE" w:rsidRPr="005D11BE">
        <w:rPr>
          <w:rFonts w:ascii="Times New Roman" w:eastAsia="Calibri" w:hAnsi="Times New Roman"/>
          <w:sz w:val="24"/>
          <w:szCs w:val="24"/>
          <w:lang w:eastAsia="pl-PL"/>
        </w:rPr>
        <w:t>tyflotechnologii</w:t>
      </w:r>
      <w:proofErr w:type="spellEnd"/>
      <w:r w:rsidR="005D11BE" w:rsidRPr="005D11BE">
        <w:rPr>
          <w:rFonts w:ascii="Times New Roman" w:eastAsia="Calibri" w:hAnsi="Times New Roman"/>
          <w:sz w:val="24"/>
          <w:szCs w:val="24"/>
          <w:lang w:eastAsia="pl-PL"/>
        </w:rPr>
        <w:t>”. W szkoleniach wzięło udział</w:t>
      </w:r>
      <w:r w:rsidR="005D11BE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pl-PL"/>
        </w:rPr>
        <w:t>44</w:t>
      </w:r>
      <w:r w:rsidR="005D11BE" w:rsidRPr="00FD5F40">
        <w:rPr>
          <w:rFonts w:ascii="Times New Roman" w:eastAsia="Calibri" w:hAnsi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Calibri" w:hAnsi="Times New Roman"/>
          <w:sz w:val="24"/>
          <w:szCs w:val="24"/>
          <w:lang w:eastAsia="pl-PL"/>
        </w:rPr>
        <w:t>oby</w:t>
      </w:r>
      <w:r w:rsidR="005D11BE" w:rsidRPr="00FD5F40">
        <w:rPr>
          <w:rFonts w:ascii="Times New Roman" w:eastAsia="Calibri" w:hAnsi="Times New Roman"/>
          <w:sz w:val="24"/>
          <w:szCs w:val="24"/>
          <w:lang w:eastAsia="pl-PL"/>
        </w:rPr>
        <w:t>.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2. Informacja o prowadzonej dzia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alno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ci gospodarczej: </w:t>
      </w:r>
      <w:r w:rsidR="00350AA1"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Na </w:t>
      </w:r>
      <w:r w:rsidR="00344AA6">
        <w:rPr>
          <w:rFonts w:ascii="Times New Roman" w:eastAsia="Calibri" w:hAnsi="Times New Roman"/>
          <w:b/>
          <w:sz w:val="24"/>
          <w:szCs w:val="24"/>
          <w:lang w:eastAsia="pl-PL"/>
        </w:rPr>
        <w:t>dzień 29.03</w:t>
      </w:r>
      <w:r w:rsidR="00A3590C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.2017</w:t>
      </w:r>
      <w:r w:rsidRPr="0020100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(data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sz w:val="24"/>
          <w:szCs w:val="24"/>
          <w:lang w:eastAsia="pl-PL"/>
        </w:rPr>
        <w:t>sporządzenia sprawozdania finansowego) Fundacja nie prowadzi żadnej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sz w:val="24"/>
          <w:szCs w:val="24"/>
          <w:lang w:eastAsia="pl-PL"/>
        </w:rPr>
        <w:t>działalności gospodarczej.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3. Informacja o wysoko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ci uzyskanych przyc</w:t>
      </w:r>
      <w:r w:rsidR="00350AA1"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hodów za rok obrotowy 01.01.2016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-</w:t>
      </w:r>
    </w:p>
    <w:p w:rsidR="00A76F71" w:rsidRPr="00201006" w:rsidRDefault="00350AA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31.12.2016</w:t>
      </w:r>
      <w:r w:rsidR="00A76F71"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: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Arial-BoldMT" w:hAnsi="Times New Roman"/>
          <w:b/>
          <w:bCs/>
          <w:sz w:val="24"/>
          <w:szCs w:val="24"/>
          <w:lang w:eastAsia="pl-PL"/>
        </w:rPr>
        <w:t xml:space="preserve">●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Przychody z działalności statutowej: </w:t>
      </w:r>
      <w:r w:rsidR="00A3590C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42 786,00</w:t>
      </w:r>
      <w:r w:rsidRPr="0020100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zł</w:t>
      </w:r>
    </w:p>
    <w:p w:rsidR="00C33900" w:rsidRPr="00201006" w:rsidRDefault="00C33900" w:rsidP="00C339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Arial-BoldMT" w:hAnsi="Times New Roman"/>
          <w:b/>
          <w:bCs/>
          <w:sz w:val="24"/>
          <w:szCs w:val="24"/>
          <w:lang w:eastAsia="pl-PL"/>
        </w:rPr>
        <w:t xml:space="preserve">● </w:t>
      </w:r>
      <w:r w:rsidRPr="00201006">
        <w:rPr>
          <w:rFonts w:ascii="Times New Roman" w:eastAsia="Arial-BoldMT" w:hAnsi="Times New Roman"/>
          <w:bCs/>
          <w:sz w:val="24"/>
          <w:szCs w:val="24"/>
          <w:lang w:eastAsia="pl-PL"/>
        </w:rPr>
        <w:t>Inne p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rzychody operacyjne: </w:t>
      </w:r>
      <w:r w:rsidR="00A3590C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242 340,34</w:t>
      </w:r>
      <w:r w:rsidRPr="0020100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zł</w:t>
      </w:r>
    </w:p>
    <w:p w:rsidR="00C33900" w:rsidRPr="00201006" w:rsidRDefault="00C33900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4. Informacja o poniesionych kos</w:t>
      </w:r>
      <w:r w:rsidR="00350AA1"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ztach za rok obrotowy 01.01.2016 - 31.12.2016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:</w:t>
      </w:r>
    </w:p>
    <w:p w:rsidR="00A76F71" w:rsidRPr="00201006" w:rsidRDefault="00C33900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Arial-BoldMT" w:hAnsi="Times New Roman"/>
          <w:b/>
          <w:bCs/>
          <w:sz w:val="24"/>
          <w:szCs w:val="24"/>
          <w:lang w:eastAsia="pl-PL"/>
        </w:rPr>
        <w:t>●</w:t>
      </w:r>
      <w:r w:rsidR="00A76F71"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 Koszty realizacji zadań statutowych: </w:t>
      </w:r>
      <w:r w:rsidR="00354C8D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287 232,86</w:t>
      </w:r>
      <w:r w:rsidR="00A76F71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zł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5. Informacja o kosztach poniesionych na administracj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ę 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za rok obrotowy</w:t>
      </w:r>
    </w:p>
    <w:p w:rsidR="00A76F71" w:rsidRPr="00201006" w:rsidRDefault="00350AA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01.01.2016 - 31.12.2016</w:t>
      </w:r>
      <w:r w:rsidR="00A76F71"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: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● </w:t>
      </w:r>
      <w:r w:rsidR="00354C8D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6 545,99</w:t>
      </w:r>
      <w:r w:rsidRPr="0020100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zł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lastRenderedPageBreak/>
        <w:t>6. Pozosta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e</w:t>
      </w:r>
      <w:r w:rsidR="00350AA1"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dane za rok obrotowy 01.01.2016 - 31.12.2016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sz w:val="24"/>
          <w:szCs w:val="24"/>
          <w:lang w:eastAsia="pl-PL"/>
        </w:rPr>
        <w:t>Fundacja Równi Wśród Równych w 201</w:t>
      </w:r>
      <w:r w:rsidR="00354C8D" w:rsidRPr="00201006">
        <w:rPr>
          <w:rFonts w:ascii="Times New Roman" w:eastAsia="Calibri" w:hAnsi="Times New Roman"/>
          <w:sz w:val="24"/>
          <w:szCs w:val="24"/>
          <w:lang w:eastAsia="pl-PL"/>
        </w:rPr>
        <w:t>6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 r.: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I. Liczba osób zatrudnionych w Fundacji z podzia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em wed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ug</w:t>
      </w:r>
    </w:p>
    <w:p w:rsidR="00A76F71" w:rsidRPr="00201006" w:rsidRDefault="00A76F71" w:rsidP="00490F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zajmowanych stanowisk.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- </w:t>
      </w:r>
      <w:r w:rsidR="00490F8C" w:rsidRPr="00201006">
        <w:rPr>
          <w:rFonts w:ascii="Times New Roman" w:hAnsi="Times New Roman"/>
          <w:b/>
          <w:sz w:val="24"/>
          <w:szCs w:val="24"/>
        </w:rPr>
        <w:t xml:space="preserve">Fundacja </w:t>
      </w:r>
      <w:r w:rsidR="00354C8D" w:rsidRPr="00201006">
        <w:rPr>
          <w:rFonts w:ascii="Times New Roman" w:hAnsi="Times New Roman"/>
          <w:b/>
          <w:sz w:val="24"/>
          <w:szCs w:val="24"/>
        </w:rPr>
        <w:t>zatrudniała na umowę o pracę 4</w:t>
      </w:r>
      <w:r w:rsidR="00490F8C" w:rsidRPr="00201006">
        <w:rPr>
          <w:rFonts w:ascii="Times New Roman" w:hAnsi="Times New Roman"/>
          <w:b/>
          <w:sz w:val="24"/>
          <w:szCs w:val="24"/>
        </w:rPr>
        <w:t xml:space="preserve"> pracowników</w:t>
      </w:r>
      <w:r w:rsidR="00490F8C" w:rsidRPr="00201006">
        <w:rPr>
          <w:rFonts w:ascii="Times New Roman" w:hAnsi="Times New Roman"/>
          <w:sz w:val="24"/>
          <w:szCs w:val="24"/>
        </w:rPr>
        <w:t>.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C1567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</w:t>
      </w:r>
      <w:r w:rsidR="00C1567E"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I. Wydatki na wynagrodzenia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w roku obrotowym</w:t>
      </w:r>
      <w:r w:rsidR="00C1567E"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</w:t>
      </w:r>
      <w:r w:rsidR="00F114E9"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01.01.2016 - 31.12.2016</w:t>
      </w:r>
      <w:r w:rsidR="00C1567E"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-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▪ </w:t>
      </w:r>
      <w:r w:rsidR="00C1567E"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W sumie </w:t>
      </w:r>
      <w:r w:rsidR="00354C8D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108 558,56</w:t>
      </w:r>
      <w:r w:rsidR="00C1567E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- zł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III. Udzielone przez Fundacj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ę 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po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ż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yczki pieni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ęż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ne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- nie udzielała pożyczek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sz w:val="24"/>
          <w:szCs w:val="24"/>
          <w:lang w:eastAsia="pl-PL"/>
        </w:rPr>
        <w:t>pieniężnych,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IV. Kwoty ulokowane na rachunkach bankowych za rok obrotowy</w:t>
      </w:r>
    </w:p>
    <w:p w:rsidR="00A76F71" w:rsidRPr="00201006" w:rsidRDefault="00F114E9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01.01.2016 - 31.12.2016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▪ </w:t>
      </w:r>
      <w:r w:rsidR="00201006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148 735,25</w:t>
      </w:r>
      <w:r w:rsidR="006304C4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zł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V. Warto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ść 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nabytych obligacji: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- nie nabyła żadnych obligacji, nie objęła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sz w:val="24"/>
          <w:szCs w:val="24"/>
          <w:lang w:eastAsia="pl-PL"/>
        </w:rPr>
        <w:t>udziałów ani akcji w spółkach prawa handlowego,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VI. Nabyte nieruchomo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ci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- nie nabyła nieruchomości,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VII.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Ś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rodki trwa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e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nie nabyła żadnych środkach trwałych,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VIII. Zobowi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ą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zania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na Fundacji nie ciążą żadne zobowiązania podatkowe,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IX. Warto</w:t>
      </w:r>
      <w:r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ść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zobowi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ą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za</w:t>
      </w:r>
      <w:r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ń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aktywów Fundacji uj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ę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tych w Bilansie na dzie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ń</w:t>
      </w:r>
    </w:p>
    <w:p w:rsidR="00A76F71" w:rsidRPr="00201006" w:rsidRDefault="00F114E9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31.12.2016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  <w:r w:rsidRPr="00201006">
        <w:rPr>
          <w:rFonts w:ascii="Times New Roman" w:eastAsia="Arial-BoldMT" w:hAnsi="Times New Roman"/>
          <w:b/>
          <w:bCs/>
          <w:sz w:val="24"/>
          <w:szCs w:val="24"/>
          <w:lang w:eastAsia="pl-PL"/>
        </w:rPr>
        <w:t xml:space="preserve">▪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Aktywa – </w:t>
      </w:r>
      <w:r w:rsidR="00201006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151 684,45</w:t>
      </w:r>
      <w:r w:rsidRPr="0020100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zł</w:t>
      </w:r>
    </w:p>
    <w:p w:rsidR="00A76F71" w:rsidRPr="00201006" w:rsidRDefault="00A76F71" w:rsidP="00490F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201006">
        <w:rPr>
          <w:rFonts w:ascii="Times New Roman" w:eastAsia="Arial-BoldMT" w:hAnsi="Times New Roman"/>
          <w:b/>
          <w:bCs/>
          <w:sz w:val="24"/>
          <w:szCs w:val="24"/>
          <w:lang w:eastAsia="pl-PL"/>
        </w:rPr>
        <w:t xml:space="preserve">▪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Pasywa</w:t>
      </w:r>
      <w:r w:rsidR="00F114E9"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 -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201006" w:rsidRPr="00201006">
        <w:rPr>
          <w:rFonts w:ascii="Times New Roman" w:eastAsia="Calibri" w:hAnsi="Times New Roman"/>
          <w:b/>
          <w:sz w:val="24"/>
          <w:szCs w:val="24"/>
          <w:lang w:eastAsia="pl-PL"/>
        </w:rPr>
        <w:t>151 684,45</w:t>
      </w:r>
      <w:r w:rsidRPr="0020100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zł.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X. Dzia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alno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ść 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zlecona na dzie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 xml:space="preserve">ń </w:t>
      </w:r>
      <w:r w:rsidR="00F114E9"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31.12.2016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r. nie wyst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ą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pi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a.</w:t>
      </w: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A76F71" w:rsidRPr="00201006" w:rsidRDefault="00A76F71" w:rsidP="00A76F7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XI. W okresie sprawozdawczym nie by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ł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o przeprowadzanych 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ż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adnych</w:t>
      </w:r>
    </w:p>
    <w:p w:rsidR="002423FF" w:rsidRPr="00201006" w:rsidRDefault="00A76F71" w:rsidP="00490F8C">
      <w:pPr>
        <w:ind w:left="708"/>
        <w:rPr>
          <w:rFonts w:ascii="Times New Roman" w:hAnsi="Times New Roman"/>
          <w:iCs/>
          <w:sz w:val="24"/>
          <w:szCs w:val="24"/>
          <w:lang w:eastAsia="pl-PL"/>
        </w:rPr>
      </w:pP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kontroli zewn</w:t>
      </w:r>
      <w:r w:rsidRPr="00201006">
        <w:rPr>
          <w:rFonts w:ascii="Times New Roman" w:eastAsia="Calibri" w:hAnsi="Times New Roman"/>
          <w:sz w:val="24"/>
          <w:szCs w:val="24"/>
          <w:lang w:eastAsia="pl-PL"/>
        </w:rPr>
        <w:t>ę</w:t>
      </w:r>
      <w:r w:rsidRPr="00201006">
        <w:rPr>
          <w:rFonts w:ascii="Times New Roman" w:eastAsia="Calibri" w:hAnsi="Times New Roman"/>
          <w:b/>
          <w:bCs/>
          <w:sz w:val="24"/>
          <w:szCs w:val="24"/>
          <w:lang w:eastAsia="pl-PL"/>
        </w:rPr>
        <w:t>trznych.</w:t>
      </w:r>
    </w:p>
    <w:sectPr w:rsidR="002423FF" w:rsidRPr="00201006" w:rsidSect="009A176F">
      <w:headerReference w:type="default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D1" w:rsidRDefault="00964DD1" w:rsidP="00730F88">
      <w:pPr>
        <w:spacing w:after="0" w:line="240" w:lineRule="auto"/>
      </w:pPr>
      <w:r>
        <w:separator/>
      </w:r>
    </w:p>
  </w:endnote>
  <w:endnote w:type="continuationSeparator" w:id="0">
    <w:p w:rsidR="00964DD1" w:rsidRDefault="00964DD1" w:rsidP="0073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omin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675407"/>
      <w:docPartObj>
        <w:docPartGallery w:val="Page Numbers (Bottom of Page)"/>
        <w:docPartUnique/>
      </w:docPartObj>
    </w:sdtPr>
    <w:sdtContent>
      <w:p w:rsidR="00856302" w:rsidRDefault="000015BD">
        <w:pPr>
          <w:pStyle w:val="Stopka"/>
          <w:jc w:val="right"/>
        </w:pPr>
        <w:fldSimple w:instr=" PAGE   \* MERGEFORMAT ">
          <w:r w:rsidR="00344AA6">
            <w:rPr>
              <w:noProof/>
            </w:rPr>
            <w:t>1</w:t>
          </w:r>
        </w:fldSimple>
      </w:p>
    </w:sdtContent>
  </w:sdt>
  <w:p w:rsidR="002D5820" w:rsidRDefault="002D58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D1" w:rsidRDefault="00964DD1" w:rsidP="00730F88">
      <w:pPr>
        <w:spacing w:after="0" w:line="240" w:lineRule="auto"/>
      </w:pPr>
      <w:r>
        <w:separator/>
      </w:r>
    </w:p>
  </w:footnote>
  <w:footnote w:type="continuationSeparator" w:id="0">
    <w:p w:rsidR="00964DD1" w:rsidRDefault="00964DD1" w:rsidP="0073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20" w:rsidRDefault="00342C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-800100</wp:posOffset>
          </wp:positionV>
          <wp:extent cx="7586980" cy="1430655"/>
          <wp:effectExtent l="19050" t="0" r="0" b="0"/>
          <wp:wrapSquare wrapText="bothSides"/>
          <wp:docPr id="2" name="Obraz 4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5820" w:rsidRDefault="002D5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59A"/>
    <w:multiLevelType w:val="hybridMultilevel"/>
    <w:tmpl w:val="3FBEED2E"/>
    <w:lvl w:ilvl="0" w:tplc="932C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6919"/>
    <w:multiLevelType w:val="hybridMultilevel"/>
    <w:tmpl w:val="4CC6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707EE"/>
    <w:multiLevelType w:val="hybridMultilevel"/>
    <w:tmpl w:val="E356F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5C1D"/>
    <w:multiLevelType w:val="hybridMultilevel"/>
    <w:tmpl w:val="1A884B94"/>
    <w:lvl w:ilvl="0" w:tplc="4C385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14F0E"/>
    <w:multiLevelType w:val="hybridMultilevel"/>
    <w:tmpl w:val="2D5C7302"/>
    <w:lvl w:ilvl="0" w:tplc="4C385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B553F"/>
    <w:multiLevelType w:val="hybridMultilevel"/>
    <w:tmpl w:val="575C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73E7B"/>
    <w:multiLevelType w:val="hybridMultilevel"/>
    <w:tmpl w:val="D79E522E"/>
    <w:lvl w:ilvl="0" w:tplc="7A9881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1275D"/>
    <w:multiLevelType w:val="hybridMultilevel"/>
    <w:tmpl w:val="8E9E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6427D"/>
    <w:multiLevelType w:val="hybridMultilevel"/>
    <w:tmpl w:val="079E8584"/>
    <w:lvl w:ilvl="0" w:tplc="4C385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95D72"/>
    <w:multiLevelType w:val="hybridMultilevel"/>
    <w:tmpl w:val="6DDE3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F00B5"/>
    <w:multiLevelType w:val="multilevel"/>
    <w:tmpl w:val="9B9E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A493C"/>
    <w:multiLevelType w:val="hybridMultilevel"/>
    <w:tmpl w:val="73C6D80E"/>
    <w:lvl w:ilvl="0" w:tplc="AD6A4C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E55A8"/>
    <w:multiLevelType w:val="hybridMultilevel"/>
    <w:tmpl w:val="27928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903BC"/>
    <w:multiLevelType w:val="multilevel"/>
    <w:tmpl w:val="079E85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C1E70"/>
    <w:multiLevelType w:val="hybridMultilevel"/>
    <w:tmpl w:val="BDAC2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5F2099"/>
    <w:multiLevelType w:val="hybridMultilevel"/>
    <w:tmpl w:val="6784B878"/>
    <w:lvl w:ilvl="0" w:tplc="4C385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A4975"/>
    <w:multiLevelType w:val="hybridMultilevel"/>
    <w:tmpl w:val="83967D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86E8B"/>
    <w:multiLevelType w:val="multilevel"/>
    <w:tmpl w:val="3CA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E4032"/>
    <w:multiLevelType w:val="hybridMultilevel"/>
    <w:tmpl w:val="2FCC1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A2401"/>
    <w:multiLevelType w:val="hybridMultilevel"/>
    <w:tmpl w:val="0C78C63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0270AD"/>
    <w:multiLevelType w:val="hybridMultilevel"/>
    <w:tmpl w:val="82EE68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8"/>
  </w:num>
  <w:num w:numId="5">
    <w:abstractNumId w:val="13"/>
  </w:num>
  <w:num w:numId="6">
    <w:abstractNumId w:val="16"/>
  </w:num>
  <w:num w:numId="7">
    <w:abstractNumId w:val="20"/>
  </w:num>
  <w:num w:numId="8">
    <w:abstractNumId w:val="0"/>
  </w:num>
  <w:num w:numId="9">
    <w:abstractNumId w:val="7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2"/>
  </w:num>
  <w:num w:numId="15">
    <w:abstractNumId w:val="1"/>
  </w:num>
  <w:num w:numId="16">
    <w:abstractNumId w:val="19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30F88"/>
    <w:rsid w:val="000015BD"/>
    <w:rsid w:val="000141FC"/>
    <w:rsid w:val="00075272"/>
    <w:rsid w:val="000A1D25"/>
    <w:rsid w:val="000A6813"/>
    <w:rsid w:val="000B4488"/>
    <w:rsid w:val="000D4031"/>
    <w:rsid w:val="00103569"/>
    <w:rsid w:val="00122B82"/>
    <w:rsid w:val="0014166B"/>
    <w:rsid w:val="001424A5"/>
    <w:rsid w:val="001671C1"/>
    <w:rsid w:val="001718CC"/>
    <w:rsid w:val="001C55BC"/>
    <w:rsid w:val="001C75D0"/>
    <w:rsid w:val="001D0996"/>
    <w:rsid w:val="001F0EE7"/>
    <w:rsid w:val="001F74E3"/>
    <w:rsid w:val="00201006"/>
    <w:rsid w:val="002039AC"/>
    <w:rsid w:val="002146F6"/>
    <w:rsid w:val="0021669C"/>
    <w:rsid w:val="00216E44"/>
    <w:rsid w:val="00220076"/>
    <w:rsid w:val="002239A7"/>
    <w:rsid w:val="00233987"/>
    <w:rsid w:val="002423FF"/>
    <w:rsid w:val="002431A6"/>
    <w:rsid w:val="002536D5"/>
    <w:rsid w:val="002814BC"/>
    <w:rsid w:val="002C0D68"/>
    <w:rsid w:val="002C248F"/>
    <w:rsid w:val="002C6AD4"/>
    <w:rsid w:val="002C74F3"/>
    <w:rsid w:val="002D5820"/>
    <w:rsid w:val="002E1BBA"/>
    <w:rsid w:val="002F21C8"/>
    <w:rsid w:val="003161EC"/>
    <w:rsid w:val="003214F1"/>
    <w:rsid w:val="00342CCB"/>
    <w:rsid w:val="00344AA6"/>
    <w:rsid w:val="00350AA1"/>
    <w:rsid w:val="00354C8D"/>
    <w:rsid w:val="00397D03"/>
    <w:rsid w:val="003B0D30"/>
    <w:rsid w:val="003C7553"/>
    <w:rsid w:val="003F3394"/>
    <w:rsid w:val="004011AD"/>
    <w:rsid w:val="00415674"/>
    <w:rsid w:val="00445963"/>
    <w:rsid w:val="00446A4A"/>
    <w:rsid w:val="00462830"/>
    <w:rsid w:val="0046544C"/>
    <w:rsid w:val="00490F8C"/>
    <w:rsid w:val="004A48DC"/>
    <w:rsid w:val="004C44E1"/>
    <w:rsid w:val="004D34B6"/>
    <w:rsid w:val="004E6326"/>
    <w:rsid w:val="00501143"/>
    <w:rsid w:val="00515EC8"/>
    <w:rsid w:val="0052347E"/>
    <w:rsid w:val="0054327B"/>
    <w:rsid w:val="00544DBF"/>
    <w:rsid w:val="00551172"/>
    <w:rsid w:val="0055604F"/>
    <w:rsid w:val="00581019"/>
    <w:rsid w:val="00597495"/>
    <w:rsid w:val="005A2E71"/>
    <w:rsid w:val="005A3389"/>
    <w:rsid w:val="005B6471"/>
    <w:rsid w:val="005B704A"/>
    <w:rsid w:val="005D11BE"/>
    <w:rsid w:val="005D1433"/>
    <w:rsid w:val="005E4021"/>
    <w:rsid w:val="005E5EF7"/>
    <w:rsid w:val="005F3161"/>
    <w:rsid w:val="005F533B"/>
    <w:rsid w:val="00607524"/>
    <w:rsid w:val="00613034"/>
    <w:rsid w:val="006304C4"/>
    <w:rsid w:val="00631FF6"/>
    <w:rsid w:val="006436AF"/>
    <w:rsid w:val="006607B9"/>
    <w:rsid w:val="00672CD1"/>
    <w:rsid w:val="006B053C"/>
    <w:rsid w:val="006D2008"/>
    <w:rsid w:val="006E0498"/>
    <w:rsid w:val="006F2C34"/>
    <w:rsid w:val="007046A3"/>
    <w:rsid w:val="007173B0"/>
    <w:rsid w:val="00717540"/>
    <w:rsid w:val="00730F88"/>
    <w:rsid w:val="00732CA1"/>
    <w:rsid w:val="00736F3F"/>
    <w:rsid w:val="00766292"/>
    <w:rsid w:val="00772697"/>
    <w:rsid w:val="0078104B"/>
    <w:rsid w:val="0078246D"/>
    <w:rsid w:val="007A1E48"/>
    <w:rsid w:val="007A3A80"/>
    <w:rsid w:val="007C1973"/>
    <w:rsid w:val="007C4523"/>
    <w:rsid w:val="007D3B93"/>
    <w:rsid w:val="007E4F0A"/>
    <w:rsid w:val="007E7FF9"/>
    <w:rsid w:val="007F07C0"/>
    <w:rsid w:val="008251F1"/>
    <w:rsid w:val="00827AB4"/>
    <w:rsid w:val="00851C52"/>
    <w:rsid w:val="00856302"/>
    <w:rsid w:val="00860877"/>
    <w:rsid w:val="008804FD"/>
    <w:rsid w:val="00880F5F"/>
    <w:rsid w:val="008876E8"/>
    <w:rsid w:val="008E1FCC"/>
    <w:rsid w:val="00904AC2"/>
    <w:rsid w:val="009521EC"/>
    <w:rsid w:val="00957D2E"/>
    <w:rsid w:val="00964DD1"/>
    <w:rsid w:val="009A176F"/>
    <w:rsid w:val="009B58BD"/>
    <w:rsid w:val="009D6129"/>
    <w:rsid w:val="009E1262"/>
    <w:rsid w:val="00A16FE4"/>
    <w:rsid w:val="00A26345"/>
    <w:rsid w:val="00A3590C"/>
    <w:rsid w:val="00A43B0B"/>
    <w:rsid w:val="00A679F3"/>
    <w:rsid w:val="00A737B4"/>
    <w:rsid w:val="00A76F71"/>
    <w:rsid w:val="00AA12A3"/>
    <w:rsid w:val="00AD1C01"/>
    <w:rsid w:val="00AD75DD"/>
    <w:rsid w:val="00AE3679"/>
    <w:rsid w:val="00B34BD3"/>
    <w:rsid w:val="00B90047"/>
    <w:rsid w:val="00BA5E06"/>
    <w:rsid w:val="00C1567E"/>
    <w:rsid w:val="00C239C0"/>
    <w:rsid w:val="00C2721E"/>
    <w:rsid w:val="00C33900"/>
    <w:rsid w:val="00C4252B"/>
    <w:rsid w:val="00C45BD3"/>
    <w:rsid w:val="00C46F3E"/>
    <w:rsid w:val="00C535B1"/>
    <w:rsid w:val="00C63281"/>
    <w:rsid w:val="00C70214"/>
    <w:rsid w:val="00C74BF8"/>
    <w:rsid w:val="00CA4B32"/>
    <w:rsid w:val="00CF2BE6"/>
    <w:rsid w:val="00D16D5E"/>
    <w:rsid w:val="00D2078D"/>
    <w:rsid w:val="00D27FD4"/>
    <w:rsid w:val="00D45B34"/>
    <w:rsid w:val="00D45C12"/>
    <w:rsid w:val="00D551C4"/>
    <w:rsid w:val="00D56D3C"/>
    <w:rsid w:val="00D81EDA"/>
    <w:rsid w:val="00D95CF0"/>
    <w:rsid w:val="00DB491D"/>
    <w:rsid w:val="00DD5ADD"/>
    <w:rsid w:val="00DE7989"/>
    <w:rsid w:val="00E71E89"/>
    <w:rsid w:val="00E96197"/>
    <w:rsid w:val="00EB4E3D"/>
    <w:rsid w:val="00EC430D"/>
    <w:rsid w:val="00ED057D"/>
    <w:rsid w:val="00ED0D0D"/>
    <w:rsid w:val="00F00DD0"/>
    <w:rsid w:val="00F114E9"/>
    <w:rsid w:val="00F1243E"/>
    <w:rsid w:val="00F12E0D"/>
    <w:rsid w:val="00FA0978"/>
    <w:rsid w:val="00FB7E73"/>
    <w:rsid w:val="00FD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32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73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30F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3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730F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3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0F88"/>
    <w:rPr>
      <w:rFonts w:cs="Times New Roman"/>
    </w:rPr>
  </w:style>
  <w:style w:type="paragraph" w:styleId="Tekstprzypisukocowego">
    <w:name w:val="endnote text"/>
    <w:basedOn w:val="Normalny"/>
    <w:semiHidden/>
    <w:rsid w:val="008804F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804F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597495"/>
    <w:rPr>
      <w:sz w:val="16"/>
      <w:szCs w:val="16"/>
    </w:rPr>
  </w:style>
  <w:style w:type="paragraph" w:styleId="Tekstkomentarza">
    <w:name w:val="annotation text"/>
    <w:basedOn w:val="Normalny"/>
    <w:semiHidden/>
    <w:rsid w:val="00597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974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18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327B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unhideWhenUsed/>
    <w:rsid w:val="005432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54327B"/>
    <w:rPr>
      <w:b/>
      <w:bCs/>
    </w:rPr>
  </w:style>
  <w:style w:type="paragraph" w:customStyle="1" w:styleId="listparagraph">
    <w:name w:val="listparagraph"/>
    <w:basedOn w:val="Normalny"/>
    <w:rsid w:val="0095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3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39A7"/>
    <w:rPr>
      <w:rFonts w:ascii="Times New Roman" w:eastAsia="Times New Roman" w:hAnsi="Times New Roman"/>
      <w:sz w:val="24"/>
      <w:szCs w:val="24"/>
    </w:rPr>
  </w:style>
  <w:style w:type="paragraph" w:customStyle="1" w:styleId="domylnieltuntertitel">
    <w:name w:val="domylnieltuntertitel"/>
    <w:basedOn w:val="Normalny"/>
    <w:rsid w:val="00A76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607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CERTYFIKATY:</vt:lpstr>
    </vt:vector>
  </TitlesOfParts>
  <Company>Hewlett-Packard</Company>
  <LinksUpToDate>false</LinksUpToDate>
  <CharactersWithSpaces>6061</CharactersWithSpaces>
  <SharedDoc>false</SharedDoc>
  <HLinks>
    <vt:vector size="12" baseType="variant"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http://www.koncertdlam.rwr.org.pl/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CERTYFIKATY:</dc:title>
  <dc:creator>AD</dc:creator>
  <cp:lastModifiedBy>pc</cp:lastModifiedBy>
  <cp:revision>4</cp:revision>
  <cp:lastPrinted>2018-03-05T08:51:00Z</cp:lastPrinted>
  <dcterms:created xsi:type="dcterms:W3CDTF">2018-03-05T08:38:00Z</dcterms:created>
  <dcterms:modified xsi:type="dcterms:W3CDTF">2018-03-05T09:00:00Z</dcterms:modified>
</cp:coreProperties>
</file>